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AD" w:rsidRDefault="00374FAD"/>
    <w:p w:rsidR="00BC3F79" w:rsidRPr="00E2757A" w:rsidRDefault="00BC3F79" w:rsidP="00E2757A">
      <w:pPr>
        <w:jc w:val="center"/>
        <w:rPr>
          <w:b/>
          <w:sz w:val="32"/>
          <w:szCs w:val="32"/>
        </w:rPr>
      </w:pPr>
      <w:r w:rsidRPr="00E2757A">
        <w:rPr>
          <w:b/>
          <w:sz w:val="32"/>
          <w:szCs w:val="32"/>
        </w:rPr>
        <w:t xml:space="preserve">Ayudas </w:t>
      </w:r>
      <w:proofErr w:type="spellStart"/>
      <w:r w:rsidRPr="00E2757A">
        <w:rPr>
          <w:b/>
          <w:sz w:val="32"/>
          <w:szCs w:val="32"/>
        </w:rPr>
        <w:t>a</w:t>
      </w:r>
      <w:proofErr w:type="spellEnd"/>
      <w:r w:rsidRPr="00E2757A">
        <w:rPr>
          <w:b/>
          <w:sz w:val="32"/>
          <w:szCs w:val="32"/>
        </w:rPr>
        <w:t xml:space="preserve"> sector de </w:t>
      </w:r>
      <w:proofErr w:type="spellStart"/>
      <w:r w:rsidRPr="00E2757A">
        <w:rPr>
          <w:b/>
          <w:sz w:val="32"/>
          <w:szCs w:val="32"/>
        </w:rPr>
        <w:t>transpor</w:t>
      </w:r>
      <w:proofErr w:type="spellEnd"/>
      <w:r w:rsidRPr="00E2757A">
        <w:rPr>
          <w:b/>
          <w:sz w:val="32"/>
          <w:szCs w:val="32"/>
        </w:rPr>
        <w:t xml:space="preserve"> por carretera.</w:t>
      </w:r>
    </w:p>
    <w:p w:rsidR="00E2757A" w:rsidRDefault="00E2757A">
      <w:r>
        <w:t>En base al RDL 6/2022. (BOE 30032022)</w:t>
      </w:r>
    </w:p>
    <w:p w:rsidR="00BC3F79" w:rsidRDefault="00BC3F79"/>
    <w:p w:rsidR="00BC3F79" w:rsidRDefault="00BC3F79" w:rsidP="00BC3F79">
      <w:pPr>
        <w:jc w:val="both"/>
      </w:pPr>
      <w:r>
        <w:t>Las empresas, tanto sociedades mercantiles, como autónomos, que dispongan de autoriz</w:t>
      </w:r>
      <w:r w:rsidR="00FD5D89">
        <w:t>ació</w:t>
      </w:r>
      <w:r>
        <w:t>n de tran</w:t>
      </w:r>
      <w:r w:rsidR="00FD5D89">
        <w:t>s</w:t>
      </w:r>
      <w:r>
        <w:t xml:space="preserve">porte VDE, VT, VTC, VSE, MDPE, atendiendo al tipo de tipología de </w:t>
      </w:r>
      <w:r w:rsidR="00FD5D89">
        <w:t>v</w:t>
      </w:r>
      <w:r>
        <w:t>ehículo adscritos a la autorización y que a fecha 29 de marzo de 2022, se encuentren en alta en el Registro de Empresas y Actividades de Transporte.</w:t>
      </w:r>
    </w:p>
    <w:p w:rsidR="00224CBA" w:rsidRDefault="00224CBA" w:rsidP="00BC3F79">
      <w:pPr>
        <w:jc w:val="both"/>
      </w:pPr>
      <w:r>
        <w:t>Tienen que est</w:t>
      </w:r>
      <w:r w:rsidR="00FD5D89">
        <w:t>a</w:t>
      </w:r>
      <w:r>
        <w:t>r de alta en el Registro</w:t>
      </w:r>
      <w:r w:rsidR="00FD5D89">
        <w:t xml:space="preserve"> </w:t>
      </w:r>
      <w:r>
        <w:t>de Empresas y Actividades de transporte.</w:t>
      </w:r>
      <w:r w:rsidR="0039326D">
        <w:t xml:space="preserve"> Y todos los vehículos objeto de solicitud </w:t>
      </w:r>
      <w:r w:rsidR="002E6004">
        <w:t>deben estar debidamente registrados con las autorizaciones en vigor.</w:t>
      </w:r>
    </w:p>
    <w:p w:rsidR="002E6004" w:rsidRDefault="002E6004" w:rsidP="00BC3F79">
      <w:pPr>
        <w:jc w:val="both"/>
      </w:pPr>
      <w:r>
        <w:t>La estimación de plazo de pago 30 de mayo, por cuenta corriente, en caso de no estar ingresada en dicha fecha, se entenderá desestimada.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832"/>
      </w:tblGrid>
      <w:tr w:rsidR="00224CBA" w:rsidTr="00224CBA">
        <w:tc>
          <w:tcPr>
            <w:tcW w:w="3964" w:type="dxa"/>
          </w:tcPr>
          <w:p w:rsidR="00224CBA" w:rsidRDefault="00224CBA" w:rsidP="00BC3F79">
            <w:pPr>
              <w:jc w:val="both"/>
            </w:pPr>
          </w:p>
        </w:tc>
        <w:tc>
          <w:tcPr>
            <w:tcW w:w="1698" w:type="dxa"/>
          </w:tcPr>
          <w:p w:rsidR="00224CBA" w:rsidRDefault="00224CBA" w:rsidP="00BC3F79">
            <w:pPr>
              <w:jc w:val="both"/>
            </w:pPr>
            <w:r>
              <w:t>POR vehículo</w:t>
            </w:r>
            <w:r w:rsidR="00E2757A">
              <w:t xml:space="preserve"> /e</w:t>
            </w:r>
          </w:p>
        </w:tc>
        <w:tc>
          <w:tcPr>
            <w:tcW w:w="2832" w:type="dxa"/>
          </w:tcPr>
          <w:p w:rsidR="00224CBA" w:rsidRDefault="00E2757A" w:rsidP="00BC3F79">
            <w:pPr>
              <w:jc w:val="both"/>
            </w:pPr>
            <w:r>
              <w:t>Observaciones</w:t>
            </w:r>
          </w:p>
        </w:tc>
      </w:tr>
      <w:tr w:rsidR="00224CBA" w:rsidTr="00224CBA">
        <w:tc>
          <w:tcPr>
            <w:tcW w:w="3964" w:type="dxa"/>
          </w:tcPr>
          <w:p w:rsidR="00224CBA" w:rsidRDefault="00E2757A" w:rsidP="00BC3F79">
            <w:pPr>
              <w:jc w:val="both"/>
            </w:pPr>
            <w:r>
              <w:t>Mercancías pesada,</w:t>
            </w:r>
            <w:r w:rsidR="00224CBA">
              <w:t xml:space="preserve"> Camión MDPE</w:t>
            </w:r>
          </w:p>
        </w:tc>
        <w:tc>
          <w:tcPr>
            <w:tcW w:w="1698" w:type="dxa"/>
          </w:tcPr>
          <w:p w:rsidR="00224CBA" w:rsidRPr="00E2757A" w:rsidRDefault="00224CBA" w:rsidP="00E2757A">
            <w:pPr>
              <w:ind w:right="172"/>
              <w:jc w:val="right"/>
              <w:rPr>
                <w:b/>
                <w:color w:val="4472C4" w:themeColor="accent5"/>
                <w:sz w:val="24"/>
                <w:szCs w:val="24"/>
              </w:rPr>
            </w:pPr>
            <w:r w:rsidRPr="00E2757A">
              <w:rPr>
                <w:b/>
                <w:color w:val="4472C4" w:themeColor="accent5"/>
                <w:sz w:val="24"/>
                <w:szCs w:val="24"/>
              </w:rPr>
              <w:t>1.250</w:t>
            </w:r>
          </w:p>
        </w:tc>
        <w:tc>
          <w:tcPr>
            <w:tcW w:w="2832" w:type="dxa"/>
          </w:tcPr>
          <w:p w:rsidR="00224CBA" w:rsidRDefault="00224CBA" w:rsidP="00BC3F79">
            <w:pPr>
              <w:jc w:val="both"/>
            </w:pPr>
          </w:p>
        </w:tc>
      </w:tr>
      <w:tr w:rsidR="00224CBA" w:rsidTr="00224CBA">
        <w:tc>
          <w:tcPr>
            <w:tcW w:w="3964" w:type="dxa"/>
          </w:tcPr>
          <w:p w:rsidR="00224CBA" w:rsidRDefault="00224CBA" w:rsidP="00BC3F79">
            <w:pPr>
              <w:jc w:val="both"/>
            </w:pPr>
            <w:r>
              <w:t>Mercancías ligero. Furgoneta MDLE</w:t>
            </w:r>
          </w:p>
        </w:tc>
        <w:tc>
          <w:tcPr>
            <w:tcW w:w="1698" w:type="dxa"/>
          </w:tcPr>
          <w:p w:rsidR="00224CBA" w:rsidRPr="00E2757A" w:rsidRDefault="00224CBA" w:rsidP="00E2757A">
            <w:pPr>
              <w:ind w:right="172"/>
              <w:jc w:val="right"/>
              <w:rPr>
                <w:b/>
                <w:color w:val="4472C4" w:themeColor="accent5"/>
                <w:sz w:val="24"/>
                <w:szCs w:val="24"/>
              </w:rPr>
            </w:pPr>
            <w:r w:rsidRPr="00E2757A">
              <w:rPr>
                <w:b/>
                <w:color w:val="4472C4" w:themeColor="accent5"/>
                <w:sz w:val="24"/>
                <w:szCs w:val="24"/>
              </w:rPr>
              <w:t>500</w:t>
            </w:r>
          </w:p>
        </w:tc>
        <w:tc>
          <w:tcPr>
            <w:tcW w:w="2832" w:type="dxa"/>
          </w:tcPr>
          <w:p w:rsidR="00224CBA" w:rsidRDefault="00224CBA" w:rsidP="00BC3F79">
            <w:pPr>
              <w:jc w:val="both"/>
            </w:pPr>
          </w:p>
        </w:tc>
      </w:tr>
      <w:tr w:rsidR="00224CBA" w:rsidTr="00224CBA">
        <w:tc>
          <w:tcPr>
            <w:tcW w:w="3964" w:type="dxa"/>
          </w:tcPr>
          <w:p w:rsidR="00224CBA" w:rsidRDefault="00224CBA" w:rsidP="00BC3F79">
            <w:pPr>
              <w:jc w:val="both"/>
            </w:pPr>
            <w:r>
              <w:t>TAXIS VT</w:t>
            </w:r>
          </w:p>
        </w:tc>
        <w:tc>
          <w:tcPr>
            <w:tcW w:w="1698" w:type="dxa"/>
          </w:tcPr>
          <w:p w:rsidR="00224CBA" w:rsidRPr="00E2757A" w:rsidRDefault="00224CBA" w:rsidP="00E2757A">
            <w:pPr>
              <w:ind w:right="172"/>
              <w:jc w:val="right"/>
              <w:rPr>
                <w:b/>
                <w:color w:val="4472C4" w:themeColor="accent5"/>
                <w:sz w:val="24"/>
                <w:szCs w:val="24"/>
              </w:rPr>
            </w:pPr>
            <w:r w:rsidRPr="00E2757A">
              <w:rPr>
                <w:b/>
                <w:color w:val="4472C4" w:themeColor="accent5"/>
                <w:sz w:val="24"/>
                <w:szCs w:val="24"/>
              </w:rPr>
              <w:t>300</w:t>
            </w:r>
          </w:p>
        </w:tc>
        <w:tc>
          <w:tcPr>
            <w:tcW w:w="2832" w:type="dxa"/>
          </w:tcPr>
          <w:p w:rsidR="00224CBA" w:rsidRDefault="00224CBA" w:rsidP="00BC3F79">
            <w:pPr>
              <w:jc w:val="both"/>
            </w:pPr>
          </w:p>
        </w:tc>
      </w:tr>
      <w:tr w:rsidR="00224CBA" w:rsidTr="00224CBA">
        <w:tc>
          <w:tcPr>
            <w:tcW w:w="3964" w:type="dxa"/>
          </w:tcPr>
          <w:p w:rsidR="00224CBA" w:rsidRDefault="00224CBA" w:rsidP="00BC3F79">
            <w:pPr>
              <w:jc w:val="both"/>
            </w:pPr>
            <w:r>
              <w:t>Ambulancia VSE</w:t>
            </w:r>
          </w:p>
        </w:tc>
        <w:tc>
          <w:tcPr>
            <w:tcW w:w="1698" w:type="dxa"/>
          </w:tcPr>
          <w:p w:rsidR="00224CBA" w:rsidRPr="00E2757A" w:rsidRDefault="00224CBA" w:rsidP="00E2757A">
            <w:pPr>
              <w:ind w:right="172"/>
              <w:jc w:val="right"/>
              <w:rPr>
                <w:b/>
                <w:color w:val="4472C4" w:themeColor="accent5"/>
                <w:sz w:val="24"/>
                <w:szCs w:val="24"/>
              </w:rPr>
            </w:pPr>
            <w:r w:rsidRPr="00E2757A">
              <w:rPr>
                <w:b/>
                <w:color w:val="4472C4" w:themeColor="accent5"/>
                <w:sz w:val="24"/>
                <w:szCs w:val="24"/>
              </w:rPr>
              <w:t>500</w:t>
            </w:r>
          </w:p>
        </w:tc>
        <w:tc>
          <w:tcPr>
            <w:tcW w:w="2832" w:type="dxa"/>
          </w:tcPr>
          <w:p w:rsidR="00224CBA" w:rsidRDefault="00224CBA" w:rsidP="00BC3F79">
            <w:pPr>
              <w:jc w:val="both"/>
            </w:pPr>
          </w:p>
        </w:tc>
      </w:tr>
    </w:tbl>
    <w:p w:rsidR="00224CBA" w:rsidRDefault="00224CBA" w:rsidP="00BC3F79">
      <w:pPr>
        <w:jc w:val="both"/>
      </w:pPr>
    </w:p>
    <w:p w:rsidR="00224CBA" w:rsidRDefault="00224CBA" w:rsidP="00BC3F79">
      <w:pPr>
        <w:jc w:val="both"/>
      </w:pPr>
      <w:r>
        <w:t>La</w:t>
      </w:r>
      <w:r w:rsidR="002E6004">
        <w:t xml:space="preserve"> </w:t>
      </w:r>
      <w:r>
        <w:t>solicitud se presentará en Sede electrónica de AEAT, en plazo 25 de abril.</w:t>
      </w:r>
    </w:p>
    <w:p w:rsidR="0039326D" w:rsidRDefault="002E6004" w:rsidP="00BC3F79">
      <w:pPr>
        <w:jc w:val="both"/>
      </w:pPr>
      <w:r>
        <w:t>Debemos verificar estar al corrien</w:t>
      </w:r>
      <w:r w:rsidR="0049566C">
        <w:t>te en administraciones públicas, la situación de las tarjetas.</w:t>
      </w:r>
      <w:r w:rsidR="00FD5D89">
        <w:t xml:space="preserve"> </w:t>
      </w:r>
      <w:r>
        <w:t xml:space="preserve">Disponen de 450 millones, para estas ayudas </w:t>
      </w:r>
    </w:p>
    <w:p w:rsidR="0049566C" w:rsidRDefault="0049566C" w:rsidP="00BC3F79">
      <w:pPr>
        <w:jc w:val="both"/>
      </w:pPr>
      <w:r>
        <w:t>De estimar que le tramitemos la solicitud, el importe por todos los trám</w:t>
      </w:r>
      <w:r w:rsidR="00FD5D89">
        <w:t xml:space="preserve">ites iniciales, por un vehículo será </w:t>
      </w:r>
      <w:r>
        <w:t xml:space="preserve"> </w:t>
      </w:r>
      <w:r w:rsidR="00E2757A">
        <w:t xml:space="preserve">de </w:t>
      </w:r>
      <w:r w:rsidR="00190A13">
        <w:t>treinta  y  ocho</w:t>
      </w:r>
      <w:bookmarkStart w:id="0" w:name="_GoBack"/>
      <w:bookmarkEnd w:id="0"/>
      <w:r w:rsidR="00FD5D89">
        <w:t xml:space="preserve"> euros, y por cada vehículo adicional el importe añadido será de veinte euros por cada uno,  de facturación, debiendo añadir, a dicha cantidad, el porcentaje de igic.</w:t>
      </w:r>
    </w:p>
    <w:p w:rsidR="00E2757A" w:rsidRDefault="00FD5D89" w:rsidP="00BC3F79">
      <w:pPr>
        <w:jc w:val="both"/>
      </w:pPr>
      <w:r>
        <w:t>En base a todo lo indicado, solic</w:t>
      </w:r>
      <w:r w:rsidR="00E2757A">
        <w:t>i</w:t>
      </w:r>
      <w:r>
        <w:t xml:space="preserve">tamos que </w:t>
      </w:r>
      <w:r w:rsidRPr="00E2757A">
        <w:rPr>
          <w:b/>
          <w:u w:val="single"/>
        </w:rPr>
        <w:t xml:space="preserve">nos manifieste expresamente por este medio si estima </w:t>
      </w:r>
      <w:r w:rsidR="00E2757A" w:rsidRPr="00E2757A">
        <w:rPr>
          <w:b/>
          <w:u w:val="single"/>
        </w:rPr>
        <w:t>que tramitemos l</w:t>
      </w:r>
      <w:r w:rsidR="00E2757A">
        <w:t>a solicitud, y en caso afirmativo por vuestra parte, domiciliaremos el cobro de subvención, por la cuenta habitual que estemos utilizando para domiciliaciones de asuntos laborales o fiscales.</w:t>
      </w:r>
    </w:p>
    <w:p w:rsidR="00FD5D89" w:rsidRDefault="00E2757A" w:rsidP="00BC3F79">
      <w:pPr>
        <w:jc w:val="both"/>
      </w:pPr>
      <w:r>
        <w:t xml:space="preserve">Estamos </w:t>
      </w:r>
      <w:r w:rsidRPr="00E2757A">
        <w:rPr>
          <w:b/>
          <w:u w:val="single"/>
        </w:rPr>
        <w:t>a la espera</w:t>
      </w:r>
      <w:r>
        <w:t xml:space="preserve"> de sus indicaciones.</w:t>
      </w:r>
    </w:p>
    <w:sectPr w:rsidR="00FD5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C9" w:rsidRDefault="009201C9" w:rsidP="00296AD7">
      <w:pPr>
        <w:spacing w:after="0" w:line="240" w:lineRule="auto"/>
      </w:pPr>
      <w:r>
        <w:separator/>
      </w:r>
    </w:p>
  </w:endnote>
  <w:endnote w:type="continuationSeparator" w:id="0">
    <w:p w:rsidR="009201C9" w:rsidRDefault="009201C9" w:rsidP="0029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7A" w:rsidRDefault="00E275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7A" w:rsidRDefault="00E275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7A" w:rsidRDefault="00E275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C9" w:rsidRDefault="009201C9" w:rsidP="00296AD7">
      <w:pPr>
        <w:spacing w:after="0" w:line="240" w:lineRule="auto"/>
      </w:pPr>
      <w:r>
        <w:separator/>
      </w:r>
    </w:p>
  </w:footnote>
  <w:footnote w:type="continuationSeparator" w:id="0">
    <w:p w:rsidR="009201C9" w:rsidRDefault="009201C9" w:rsidP="0029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7A" w:rsidRDefault="00E275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D7" w:rsidRPr="00E2757A" w:rsidRDefault="00296AD7" w:rsidP="00E275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7A" w:rsidRDefault="00E275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89"/>
    <w:rsid w:val="000B501D"/>
    <w:rsid w:val="00190A13"/>
    <w:rsid w:val="00224CBA"/>
    <w:rsid w:val="00296AD7"/>
    <w:rsid w:val="002E6004"/>
    <w:rsid w:val="00374FAD"/>
    <w:rsid w:val="0039326D"/>
    <w:rsid w:val="0049566C"/>
    <w:rsid w:val="009201C9"/>
    <w:rsid w:val="00B80D5A"/>
    <w:rsid w:val="00BC3F79"/>
    <w:rsid w:val="00C21389"/>
    <w:rsid w:val="00E2757A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36C41-52C1-4055-8F29-DA6F20F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AD7"/>
  </w:style>
  <w:style w:type="paragraph" w:styleId="Piedepgina">
    <w:name w:val="footer"/>
    <w:basedOn w:val="Normal"/>
    <w:link w:val="PiedepginaCar"/>
    <w:uiPriority w:val="99"/>
    <w:unhideWhenUsed/>
    <w:rsid w:val="00296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AD7"/>
  </w:style>
  <w:style w:type="character" w:styleId="Textodelmarcadordeposicin">
    <w:name w:val="Placeholder Text"/>
    <w:basedOn w:val="Fuentedeprrafopredeter"/>
    <w:uiPriority w:val="99"/>
    <w:semiHidden/>
    <w:rsid w:val="00296AD7"/>
    <w:rPr>
      <w:color w:val="808080"/>
    </w:rPr>
  </w:style>
  <w:style w:type="table" w:styleId="Tablaconcuadrcula">
    <w:name w:val="Table Grid"/>
    <w:basedOn w:val="Tablanormal"/>
    <w:uiPriority w:val="39"/>
    <w:rsid w:val="0022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Del Castillo</dc:creator>
  <cp:keywords/>
  <dc:description/>
  <cp:lastModifiedBy>Roberto Del Castillo</cp:lastModifiedBy>
  <cp:revision>3</cp:revision>
  <dcterms:created xsi:type="dcterms:W3CDTF">2022-03-31T11:05:00Z</dcterms:created>
  <dcterms:modified xsi:type="dcterms:W3CDTF">2022-03-31T13:30:00Z</dcterms:modified>
</cp:coreProperties>
</file>